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B0B4F" w14:textId="77777777" w:rsidR="00420FCD" w:rsidRPr="00420FCD" w:rsidRDefault="00420FCD" w:rsidP="00420FCD">
      <w:pPr>
        <w:spacing w:after="160" w:line="278" w:lineRule="auto"/>
        <w:ind w:left="270" w:right="1587"/>
        <w:rPr>
          <w:rFonts w:ascii="Aptos" w:eastAsia="Aptos" w:hAnsi="Aptos"/>
          <w:b/>
          <w:bCs/>
          <w:kern w:val="2"/>
          <w:sz w:val="28"/>
          <w:szCs w:val="28"/>
          <w14:ligatures w14:val="standardContextual"/>
        </w:rPr>
      </w:pPr>
      <w:r>
        <w:rPr>
          <w:rFonts w:ascii="Aptos" w:hAnsi="Aptos"/>
          <w:b/>
          <w:sz w:val="28"/>
        </w:rPr>
        <w:t>Az AMATECHNICA 2026 kiállítás mintegy 7000 szakmai látogatót vonz 43 országból</w:t>
      </w:r>
    </w:p>
    <w:p w14:paraId="620D9AA2" w14:textId="77777777" w:rsidR="00420FCD" w:rsidRPr="00420FCD" w:rsidRDefault="00420FCD" w:rsidP="00420FCD">
      <w:pPr>
        <w:spacing w:after="160" w:line="278" w:lineRule="auto"/>
        <w:ind w:left="270" w:right="1587"/>
        <w:rPr>
          <w:rFonts w:ascii="Aptos" w:eastAsia="Aptos" w:hAnsi="Aptos"/>
          <w:i/>
          <w:iCs/>
          <w:kern w:val="2"/>
          <w14:ligatures w14:val="standardContextual"/>
        </w:rPr>
      </w:pPr>
      <w:r>
        <w:rPr>
          <w:rFonts w:ascii="Aptos" w:hAnsi="Aptos"/>
          <w:i/>
        </w:rPr>
        <w:t>Nemzetközi házibemutató az AMAZONE központi telephelyén, amelynek középpontjában a kommunikáció és az innováció áll.</w:t>
      </w:r>
    </w:p>
    <w:p w14:paraId="3EF216E3" w14:textId="77777777" w:rsidR="00420FCD" w:rsidRPr="00420FCD" w:rsidRDefault="00420FCD" w:rsidP="00420FCD">
      <w:pPr>
        <w:spacing w:after="160" w:line="278" w:lineRule="auto"/>
        <w:ind w:left="270" w:right="1587"/>
        <w:rPr>
          <w:rFonts w:ascii="Aptos" w:eastAsia="Aptos" w:hAnsi="Aptos"/>
          <w:i/>
          <w:iCs/>
          <w:kern w:val="2"/>
          <w:lang w:eastAsia="en-US"/>
          <w14:ligatures w14:val="standardContextual"/>
        </w:rPr>
      </w:pPr>
    </w:p>
    <w:p w14:paraId="6864DABA" w14:textId="2404DF91" w:rsidR="00420FCD" w:rsidRPr="00420FCD" w:rsidRDefault="00420FCD" w:rsidP="00420FCD">
      <w:pPr>
        <w:spacing w:after="160" w:line="278" w:lineRule="auto"/>
        <w:ind w:left="270" w:right="1587"/>
        <w:rPr>
          <w:rFonts w:ascii="Aptos" w:eastAsia="Aptos" w:hAnsi="Aptos"/>
          <w:kern w:val="2"/>
          <w14:ligatures w14:val="standardContextual"/>
        </w:rPr>
      </w:pPr>
      <w:r>
        <w:rPr>
          <w:rFonts w:ascii="Aptos" w:hAnsi="Aptos"/>
          <w:b/>
        </w:rPr>
        <w:t>Hasbergen-Gaste, 2026. május 21.</w:t>
      </w:r>
      <w:r>
        <w:rPr>
          <w:rFonts w:ascii="Aptos" w:hAnsi="Aptos"/>
        </w:rPr>
        <w:t xml:space="preserve"> Az AMATECHNICA a legjobb formáját hozta, és ismét bizonyította nemzetközi jelentőségét. Körülbelül 7000 mezőgazdasági termelő, alvállalkozó és értékesítési partner 43 országból látogatott el az AMAZONE központi telephelyén megrendezett házon belüli kiállításra, hogy tájékozódjon a mezőgazdasági gépek területén zajló legújabb fejlesztésekről és innovációkról.</w:t>
      </w:r>
    </w:p>
    <w:p w14:paraId="002810BA" w14:textId="166A1DAE" w:rsidR="00420FCD" w:rsidRPr="00420FCD" w:rsidRDefault="00420FCD" w:rsidP="00420FCD">
      <w:pPr>
        <w:spacing w:after="160" w:line="278" w:lineRule="auto"/>
        <w:ind w:left="270" w:right="1587"/>
        <w:rPr>
          <w:rFonts w:ascii="Aptos" w:eastAsia="Aptos" w:hAnsi="Aptos"/>
          <w:kern w:val="2"/>
          <w14:ligatures w14:val="standardContextual"/>
        </w:rPr>
      </w:pPr>
      <w:r>
        <w:rPr>
          <w:rFonts w:ascii="Aptos" w:hAnsi="Aptos"/>
        </w:rPr>
        <w:t>„Ideas for our future” mottó alatt az AMAZONE rendkívül sokszínű kiállítási programot kínált, amely termékbemutatókat, szakmai információkat és számos lehetőséget biztosított a személyes eszmecserére. Különösen nagy érdeklődést váltottak ki a látványos bemutatók, amelyeken az Agritechnica újdonságai és az AMAZONE mezőgazdasági és Kommunális gépek valamennyi szakterületéről származó legújabb termékinnovációk kerültek bemutatásra. Ide tartozott például a ZA</w:t>
      </w:r>
      <w:r>
        <w:rPr>
          <w:rFonts w:ascii="Aptos" w:hAnsi="Aptos"/>
        </w:rPr>
        <w:noBreakHyphen/>
        <w:t xml:space="preserve">TS 01 AutoSpread önbeálló műtrágyaszóró és a Pantera 4504 Önjáró szántóföldi permetezőgép az új, kényelmes kabin-generációval. Emellett az AMAZONE tájékoztatást nyújtott a CultiWise-szal kötött jelenlegi partnerségről. A stratégiai együttműködés célja, hogy tovább egyszerűsítse az intelligens mezőgazdasághoz kapcsolódó digitális alkalmazásokat, és műholdas, valamint különösen drónalapú Alkalmazási térképek segítségével még pontosabbá tegye azok használatát. </w:t>
      </w:r>
    </w:p>
    <w:p w14:paraId="1C166C6A" w14:textId="77777777" w:rsidR="00420FCD" w:rsidRPr="00420FCD" w:rsidRDefault="00420FCD" w:rsidP="00420FCD">
      <w:pPr>
        <w:spacing w:after="160" w:line="278" w:lineRule="auto"/>
        <w:ind w:left="270" w:right="1587"/>
        <w:rPr>
          <w:rFonts w:ascii="Aptos" w:eastAsia="Aptos" w:hAnsi="Aptos"/>
          <w:kern w:val="2"/>
          <w14:ligatures w14:val="standardContextual"/>
        </w:rPr>
      </w:pPr>
      <w:r>
        <w:rPr>
          <w:rFonts w:ascii="Aptos" w:hAnsi="Aptos"/>
        </w:rPr>
        <w:t xml:space="preserve">A rendezvény egyik központi eleme a „Walk of Innovation” volt, amely végigvezette a látogatókat a mezőgazdaság fontos jövőbeli témáin. Bemutatták azokat a technológiai és digitális megoldásokat, amelyek hatékonyabb és még erőforrás-kímélőbb gazdálkodást tesznek lehetővé. Az AMAZONE szakértői, valamint számos partnercég képviselői intenzív megbeszéléseket folytattak a gazdákkal, a mezőgazdasági vállalkozókkal és a forgalmazó partnerekkel. </w:t>
      </w:r>
    </w:p>
    <w:p w14:paraId="2349E4DE" w14:textId="77777777" w:rsidR="00420FCD" w:rsidRPr="00420FCD" w:rsidRDefault="00420FCD" w:rsidP="00420FCD">
      <w:pPr>
        <w:spacing w:after="160" w:line="278" w:lineRule="auto"/>
        <w:ind w:left="270" w:right="1587"/>
        <w:rPr>
          <w:rFonts w:ascii="Aptos" w:eastAsia="Aptos" w:hAnsi="Aptos"/>
          <w:kern w:val="2"/>
          <w14:ligatures w14:val="standardContextual"/>
        </w:rPr>
      </w:pPr>
      <w:r>
        <w:rPr>
          <w:rFonts w:ascii="Aptos" w:hAnsi="Aptos"/>
        </w:rPr>
        <w:t>A program további pontja az AMAZONE fiatal használt gépeinek árverése volt. Az aukció szoros beépítése a kiállítási programba aláhúzta az AMATECHNICA átfogó szemléletét, amely a technológiát, az információt és a konkrét befektetési lehetőségeket ötvözi egymással. Az aukció során mintegy 1 millió eurós bevételre tettek szert.</w:t>
      </w:r>
    </w:p>
    <w:p w14:paraId="64DDF003" w14:textId="77777777" w:rsidR="00420FCD" w:rsidRPr="00420FCD" w:rsidRDefault="00420FCD" w:rsidP="00420FCD">
      <w:pPr>
        <w:spacing w:after="160" w:line="278" w:lineRule="auto"/>
        <w:ind w:left="270" w:right="1587"/>
        <w:rPr>
          <w:rFonts w:ascii="Aptos" w:eastAsia="Aptos" w:hAnsi="Aptos"/>
          <w:kern w:val="2"/>
          <w14:ligatures w14:val="standardContextual"/>
        </w:rPr>
      </w:pPr>
      <w:r>
        <w:rPr>
          <w:rFonts w:ascii="Aptos" w:hAnsi="Aptos"/>
        </w:rPr>
        <w:t xml:space="preserve">A kiegészítő programelemek is nagy népszerűségnek örvendtek. A gyárlátogatások, a kiterjedt gépkiállítás, valamint a mintegy 120 történelmi Traktorral rendezett veterán gépkiállítás további betekintést nyújtott a technika világába és annak fejlődésébe. </w:t>
      </w:r>
      <w:r>
        <w:rPr>
          <w:rFonts w:ascii="Aptos" w:hAnsi="Aptos"/>
        </w:rPr>
        <w:lastRenderedPageBreak/>
        <w:t xml:space="preserve">Ezen felül számos látogató igénybe vette a transzferjáratot, hogy megtekintse a Tecklenburg-Leedenben található alkatrész- és használtgép-központot, valamint a Wambergeni kísérleti gazdaságot, ahol jövőbe mutató szántóföldi gazdálkodási koncepciókat tesztelnek. Ott található az AMAZONE saját múzeuma is, amely a vállalat történetének különböző korszakából származó kiállítási tárgyak széles választékát mutatja be. </w:t>
      </w:r>
    </w:p>
    <w:p w14:paraId="314D9B5A" w14:textId="77777777" w:rsidR="00420FCD" w:rsidRPr="00420FCD" w:rsidRDefault="00420FCD" w:rsidP="00420FCD">
      <w:pPr>
        <w:spacing w:after="160" w:line="278" w:lineRule="auto"/>
        <w:ind w:left="270" w:right="1587"/>
        <w:rPr>
          <w:rFonts w:ascii="Aptos" w:eastAsia="Aptos" w:hAnsi="Aptos"/>
          <w:kern w:val="2"/>
          <w14:ligatures w14:val="standardContextual"/>
        </w:rPr>
      </w:pPr>
      <w:r>
        <w:rPr>
          <w:rFonts w:ascii="Aptos" w:hAnsi="Aptos"/>
        </w:rPr>
        <w:t>Szakmai inspirációt nyújtottak továbbá azok az előadások is, amelyek gyakorlati szemszögből tárgyalták az olyan aktuális témákat, mint a precíziós gazdálkodás és a hatékonyság, a fenntarthatóság és a kezelési kényelem javítását szolgáló digitális megoldások. Az AMATECHNICA 2026 rendezvényt egy esti program zárta, élő zenekarral a rendezvénysátorban.</w:t>
      </w:r>
    </w:p>
    <w:p w14:paraId="094D93A1" w14:textId="77777777" w:rsidR="00420FCD" w:rsidRPr="00420FCD" w:rsidRDefault="00420FCD" w:rsidP="00420FCD">
      <w:pPr>
        <w:spacing w:after="160" w:line="278" w:lineRule="auto"/>
        <w:ind w:left="270" w:right="1587"/>
        <w:rPr>
          <w:rFonts w:ascii="Aptos" w:eastAsia="Aptos" w:hAnsi="Aptos"/>
          <w:kern w:val="2"/>
          <w14:ligatures w14:val="standardContextual"/>
        </w:rPr>
      </w:pPr>
      <w:r>
        <w:rPr>
          <w:rFonts w:ascii="Aptos" w:hAnsi="Aptos"/>
        </w:rPr>
        <w:t>AMAZONE rendkívül pozitív összegzést ad a 10. alkalommal megrendezett nemzetközi nagyszabású eseményről, és köszönetet mond minden résztvevőnek a nagy elkötelezettségért és a hatalmas visszhangért.</w:t>
      </w:r>
    </w:p>
    <w:p w14:paraId="0025495B" w14:textId="77777777" w:rsidR="00420FCD" w:rsidRPr="00420FCD" w:rsidRDefault="00420FCD" w:rsidP="00420FCD">
      <w:pPr>
        <w:spacing w:after="160" w:line="278" w:lineRule="auto"/>
        <w:ind w:left="270" w:right="1587"/>
        <w:rPr>
          <w:rFonts w:ascii="Aptos" w:eastAsia="Aptos" w:hAnsi="Aptos"/>
          <w:kern w:val="2"/>
          <w:lang w:eastAsia="en-US"/>
          <w14:ligatures w14:val="standardContextual"/>
        </w:rPr>
      </w:pPr>
    </w:p>
    <w:p w14:paraId="5256FE6C" w14:textId="77777777" w:rsidR="007639FE" w:rsidRDefault="007639FE" w:rsidP="00420FCD">
      <w:pPr>
        <w:spacing w:after="120" w:line="360" w:lineRule="auto"/>
        <w:ind w:left="270" w:right="1587"/>
        <w:rPr>
          <w:rFonts w:ascii="Arial" w:hAnsi="Arial" w:cs="Arial"/>
          <w:bCs/>
        </w:rPr>
      </w:pPr>
    </w:p>
    <w:p w14:paraId="6E6B59EF" w14:textId="77777777" w:rsidR="007639FE" w:rsidRDefault="007639FE" w:rsidP="00420FCD">
      <w:pPr>
        <w:spacing w:after="120" w:line="360" w:lineRule="auto"/>
        <w:ind w:left="270" w:right="1587"/>
        <w:rPr>
          <w:rFonts w:ascii="Arial" w:hAnsi="Arial" w:cs="Arial"/>
          <w:bCs/>
        </w:rPr>
      </w:pPr>
    </w:p>
    <w:p w14:paraId="27662AD3" w14:textId="77777777" w:rsidR="004A4E71" w:rsidRDefault="004A4E71" w:rsidP="00420FCD">
      <w:pPr>
        <w:ind w:left="270" w:right="1587"/>
        <w:rPr>
          <w:rFonts w:ascii="Arial" w:hAnsi="Arial" w:cs="Arial"/>
          <w:bCs/>
        </w:rPr>
      </w:pPr>
      <w:r>
        <w:br w:type="page"/>
      </w:r>
    </w:p>
    <w:p w14:paraId="42F1EC3E" w14:textId="77777777" w:rsidR="0006424B" w:rsidRDefault="0006424B" w:rsidP="0006424B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14:paraId="5600E89B" w14:textId="77777777" w:rsidR="0006424B" w:rsidRPr="00D27732" w:rsidRDefault="0006424B" w:rsidP="0006424B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Az AMAZONE-ról</w:t>
      </w:r>
    </w:p>
    <w:p w14:paraId="7BE8533A" w14:textId="6E3423AC" w:rsidR="0006424B" w:rsidRPr="00E12CE4" w:rsidRDefault="0006424B" w:rsidP="0006424B">
      <w:pPr>
        <w:tabs>
          <w:tab w:val="left" w:pos="3550"/>
        </w:tabs>
        <w:spacing w:line="360" w:lineRule="auto"/>
        <w:ind w:left="567" w:right="1677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A 49205 Hasbergen-gastei székhelyű AMAZONEN-WERKE H. DREYER SE &amp; Co. KG vállalat mezőgépek és kommunális gépek gyártásával foglalkozik. A tulajdonos által vezetett vállalat körülbelül 2700 embert foglalkoztat 8 gyártási telephelyen, a Global Parts Centerben és a Global Machinery Centerben, valamint a 11 kereskedelmi kirendeltségen. Termékválasztékában talajművelő gépek, vetőgépek, műtrágyaszórók, permetezőgépek és kultivátorok szerepelnek. Ezen alapkoncepciók mentén tevékenykedve az AMAZONE mára az „intelligens növénytermesztés” szakértőjévé vált a mezőgazdaságban. Az AMAZONE sokoldalúan használható kommunális gépeket kínál parkok és zöldfelületek ápolásához és téli úttakarításhoz. További információk: </w:t>
      </w:r>
      <w:hyperlink r:id="rId8" w:history="1">
        <w:r>
          <w:rPr>
            <w:rStyle w:val="Hyperlink"/>
            <w:rFonts w:ascii="Arial" w:hAnsi="Arial"/>
            <w:sz w:val="20"/>
          </w:rPr>
          <w:t>www.amazone.</w:t>
        </w:r>
        <w:r w:rsidR="00790F27">
          <w:rPr>
            <w:rStyle w:val="Hyperlink"/>
            <w:rFonts w:ascii="Arial" w:hAnsi="Arial"/>
            <w:sz w:val="20"/>
          </w:rPr>
          <w:t>hu</w:t>
        </w:r>
      </w:hyperlink>
    </w:p>
    <w:p w14:paraId="1ACDDEDE" w14:textId="77777777" w:rsidR="0006424B" w:rsidRDefault="0006424B" w:rsidP="0006424B">
      <w:pPr>
        <w:tabs>
          <w:tab w:val="left" w:pos="3550"/>
        </w:tabs>
        <w:spacing w:line="360" w:lineRule="auto"/>
        <w:ind w:left="567" w:right="1128"/>
      </w:pPr>
      <w:r>
        <w:rPr>
          <w:noProof/>
          <w:color w:val="0563C1"/>
        </w:rPr>
        <w:drawing>
          <wp:inline distT="0" distB="0" distL="0" distR="0" wp14:anchorId="414511C4" wp14:editId="11C774F5">
            <wp:extent cx="241300" cy="241300"/>
            <wp:effectExtent l="0" t="0" r="6350" b="6350"/>
            <wp:docPr id="13" name="Grafik 13" descr="Ein Bild, das Symbol enthält.&#10;&#10;KI-generierte Inhalte können fehlerhaft sein.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ymbol enthält.&#10;&#10;KI-generierte Inhalte können fehlerhaft sein.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BDE8BEF" wp14:editId="13AB1AC1">
            <wp:extent cx="241300" cy="241300"/>
            <wp:effectExtent l="0" t="0" r="6350" b="6350"/>
            <wp:docPr id="12" name="Grafik 12" descr="Ein Bild, das Kreis, Design enthält.&#10;&#10;KI-generierte Inhalte können fehlerhaft sein.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 descr="Ein Bild, das Kreis, Design enthält.&#10;&#10;KI-generierte Inhalte können fehlerhaft sein.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62E2A2B" wp14:editId="5414751C">
            <wp:extent cx="241300" cy="241300"/>
            <wp:effectExtent l="0" t="0" r="6350" b="6350"/>
            <wp:docPr id="11" name="Grafik 11" descr="Ein Bild, das Kreis, Design enthält.&#10;&#10;KI-generierte Inhalte können fehlerhaft sein.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 descr="Ein Bild, das Kreis, Design enthält.&#10;&#10;KI-generierte Inhalte können fehlerhaft sein.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FDD8392" wp14:editId="600D4E0E">
            <wp:extent cx="241300" cy="241300"/>
            <wp:effectExtent l="0" t="0" r="6350" b="6350"/>
            <wp:docPr id="10" name="Grafik 10" descr="Ein Bild, das Symbol, Kreis enthält.&#10;&#10;KI-generierte Inhalte können fehlerhaft sein.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Symbol, Kreis enthält.&#10;&#10;KI-generierte Inhalte können fehlerhaft sein.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9785D01" wp14:editId="1994DB1D">
            <wp:extent cx="241300" cy="241300"/>
            <wp:effectExtent l="0" t="0" r="6350" b="6350"/>
            <wp:docPr id="7" name="Grafik 7" descr="Ein Bild, das Text, Symbol, Design enthält.&#10;&#10;KI-generierte Inhalte können fehlerhaft sein.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, Symbol, Design enthält.&#10;&#10;KI-generierte Inhalte können fehlerhaft sein.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14:paraId="66EBBBCB" w14:textId="77777777" w:rsidR="00A42ED2" w:rsidRDefault="00A42ED2" w:rsidP="00A42ED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sectPr w:rsidR="00A42ED2" w:rsidSect="00C7362D">
      <w:headerReference w:type="default" r:id="rId24"/>
      <w:footerReference w:type="default" r:id="rId25"/>
      <w:pgSz w:w="11901" w:h="16840" w:code="9"/>
      <w:pgMar w:top="1843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FD5D4" w14:textId="77777777" w:rsidR="003367FF" w:rsidRDefault="003367FF">
      <w:r>
        <w:separator/>
      </w:r>
    </w:p>
  </w:endnote>
  <w:endnote w:type="continuationSeparator" w:id="0">
    <w:p w14:paraId="649C482F" w14:textId="77777777" w:rsidR="003367FF" w:rsidRDefault="00336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B4F05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AB41326" wp14:editId="594F6109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CD6B516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oldal</w:t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41326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5CD6B516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>/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oldal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554A7401" wp14:editId="24512D1F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EA5067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593CC12C" wp14:editId="0ACB96B2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545D29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3F60D8BF" wp14:editId="0167E61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897ECBB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0761AA8A" w14:textId="4CD1C093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 ∙ www.amazone.</w:t>
                          </w:r>
                          <w:r w:rsidR="00790F27">
                            <w:rPr>
                              <w:rFonts w:ascii="Arial" w:hAnsi="Arial"/>
                              <w:sz w:val="20"/>
                            </w:rPr>
                            <w:t>net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60D8BF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4897ECBB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14:paraId="0761AA8A" w14:textId="4CD1C093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 ∙ www.amazone.</w:t>
                    </w:r>
                    <w:r w:rsidR="00790F27">
                      <w:rPr>
                        <w:rFonts w:ascii="Arial" w:hAnsi="Arial"/>
                        <w:sz w:val="20"/>
                      </w:rPr>
                      <w:t>net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4319E" w14:textId="77777777" w:rsidR="003367FF" w:rsidRDefault="003367FF">
      <w:r>
        <w:separator/>
      </w:r>
    </w:p>
  </w:footnote>
  <w:footnote w:type="continuationSeparator" w:id="0">
    <w:p w14:paraId="676DB2E7" w14:textId="77777777" w:rsidR="003367FF" w:rsidRDefault="00336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CE150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A67B441" wp14:editId="177AEBA5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08961EB" w14:textId="77777777" w:rsidR="004A4E71" w:rsidRPr="00420FCD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/>
                            </w:rPr>
                          </w:pPr>
                          <w:r>
                            <w:rPr>
                              <w:rFonts w:ascii="Arial" w:hAnsi="Arial"/>
                              <w:color w:val="FFFFFF"/>
                              <w:sz w:val="28"/>
                            </w:rPr>
                            <w:t>2026. májusi sajtóközlemény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A67B441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108961EB" w14:textId="77777777" w:rsidR="004A4E71" w:rsidRPr="00420FCD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/>
                      </w:rPr>
                    </w:pPr>
                    <w:r>
                      <w:rPr>
                        <w:rFonts w:ascii="Arial" w:hAnsi="Arial"/>
                        <w:color w:val="FFFFFF"/>
                        <w:sz w:val="28"/>
                      </w:rPr>
                      <w:t>2026. májusi sajtóközlemény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61AEDE19" wp14:editId="0C8B5807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3020C60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58BCAA15" wp14:editId="58D5C18B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62098A5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B6ECA24" wp14:editId="044D75FD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FBA4247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6ECA24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5FBA4247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Sajtóközlemény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FCD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24B"/>
    <w:rsid w:val="00064C64"/>
    <w:rsid w:val="00065CAA"/>
    <w:rsid w:val="00066F1F"/>
    <w:rsid w:val="00070765"/>
    <w:rsid w:val="00072139"/>
    <w:rsid w:val="0007256B"/>
    <w:rsid w:val="00073DE2"/>
    <w:rsid w:val="00074193"/>
    <w:rsid w:val="000747DC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213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2DD3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67FF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4C24"/>
    <w:rsid w:val="00375B0A"/>
    <w:rsid w:val="0037620D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1B1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0FCD"/>
    <w:rsid w:val="0042193D"/>
    <w:rsid w:val="00423DFC"/>
    <w:rsid w:val="004249A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97FE0"/>
    <w:rsid w:val="004A0DBC"/>
    <w:rsid w:val="004A3910"/>
    <w:rsid w:val="004A3B66"/>
    <w:rsid w:val="004A42C0"/>
    <w:rsid w:val="004A4E71"/>
    <w:rsid w:val="004A6EEC"/>
    <w:rsid w:val="004A71CB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1E2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1163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0F27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660B7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67EC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A98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7236E109"/>
  <w15:docId w15:val="{130E3963-B2CB-466F-90C1-2A6269D4D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hu-H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e.net" TargetMode="External"/><Relationship Id="rId13" Type="http://schemas.openxmlformats.org/officeDocument/2006/relationships/image" Target="media/image2.jpeg"/><Relationship Id="rId18" Type="http://schemas.openxmlformats.org/officeDocument/2006/relationships/hyperlink" Target="https://www.linkedin.com/company/amazone-group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xing.com/company/amazone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instagram.com/amazone_group" TargetMode="External"/><Relationship Id="rId17" Type="http://schemas.openxmlformats.org/officeDocument/2006/relationships/image" Target="cid:YT_e9180d16-5a2b-4618-92e9-22a015f9cafb.jpg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image" Target="cid:LinkedIn_80de4e9c-c7a3-41e3-8e11-063f7eace13d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FB_70d43fd1-a841-4de4-bbaa-3e1f495f95d3.jpg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user/amazonede" TargetMode="External"/><Relationship Id="rId23" Type="http://schemas.openxmlformats.org/officeDocument/2006/relationships/image" Target="cid:Xing1_e3730686-2953-47a9-9c47-dbaa518a9207.jpg" TargetMode="External"/><Relationship Id="rId10" Type="http://schemas.openxmlformats.org/officeDocument/2006/relationships/image" Target="media/image1.jpeg"/><Relationship Id="rId19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yperlink" Target="https://www.facebook.com/amazone.group" TargetMode="External"/><Relationship Id="rId14" Type="http://schemas.openxmlformats.org/officeDocument/2006/relationships/image" Target="cid:IG_efb650a7-31e4-4674-98db-f2d2d5c58dce.jpg" TargetMode="External"/><Relationship Id="rId22" Type="http://schemas.openxmlformats.org/officeDocument/2006/relationships/image" Target="media/image5.jpe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00%20Vorlagen%20u.%20Workflows\Vorlage_PI_Landtechnik_2026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Vorlage_PI_Landtechnik_2026.dotx</Template>
  <TotalTime>0</TotalTime>
  <Pages>3</Pages>
  <Words>594</Words>
  <Characters>3708</Characters>
  <Application>Microsoft Office Word</Application>
  <DocSecurity>0</DocSecurity>
  <Lines>66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4289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Sajtóközlemény -sablon</dc:title>
  <dc:subject/>
  <dc:creator>Berelsmann Nadine</dc:creator>
  <cp:keywords/>
  <dc:description/>
  <cp:lastModifiedBy>Berelsmann Nadine</cp:lastModifiedBy>
  <cp:revision>5</cp:revision>
  <cp:lastPrinted>2010-02-24T09:10:00Z</cp:lastPrinted>
  <dcterms:created xsi:type="dcterms:W3CDTF">2026-05-22T08:13:00Z</dcterms:created>
  <dcterms:modified xsi:type="dcterms:W3CDTF">2026-06-02T07:18:00Z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